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5"/>
        <w:gridCol w:w="1273"/>
        <w:gridCol w:w="2971"/>
        <w:gridCol w:w="1559"/>
        <w:gridCol w:w="38"/>
        <w:gridCol w:w="658"/>
        <w:gridCol w:w="33"/>
        <w:gridCol w:w="764"/>
        <w:gridCol w:w="33"/>
        <w:gridCol w:w="755"/>
        <w:gridCol w:w="43"/>
        <w:gridCol w:w="767"/>
        <w:gridCol w:w="33"/>
        <w:gridCol w:w="771"/>
        <w:gridCol w:w="28"/>
        <w:gridCol w:w="808"/>
        <w:gridCol w:w="21"/>
        <w:gridCol w:w="4050"/>
        <w:gridCol w:w="691"/>
        <w:gridCol w:w="461"/>
        <w:gridCol w:w="230"/>
      </w:tblGrid>
      <w:tr w:rsidR="00A94E06" w:rsidRPr="00A36B97" w:rsidTr="00B03B21">
        <w:trPr>
          <w:gridAfter w:val="1"/>
          <w:wAfter w:w="230" w:type="dxa"/>
        </w:trPr>
        <w:tc>
          <w:tcPr>
            <w:tcW w:w="625" w:type="dxa"/>
          </w:tcPr>
          <w:p w:rsidR="00A94E06" w:rsidRPr="00A36B97" w:rsidRDefault="00A94E0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3" w:type="dxa"/>
          </w:tcPr>
          <w:p w:rsidR="00A94E06" w:rsidRPr="00A36B97" w:rsidRDefault="00A94E0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84" w:type="dxa"/>
            <w:gridSpan w:val="18"/>
          </w:tcPr>
          <w:p w:rsidR="00A94E06" w:rsidRPr="00A36B97" w:rsidRDefault="00A94E0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  <w:tbl>
            <w:tblPr>
              <w:tblStyle w:val="af5"/>
              <w:tblW w:w="13270" w:type="dxa"/>
              <w:tblInd w:w="83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13034"/>
            </w:tblGrid>
            <w:tr w:rsidR="00A94E06" w:rsidRPr="00A36B97" w:rsidTr="00E344DB">
              <w:tc>
                <w:tcPr>
                  <w:tcW w:w="236" w:type="dxa"/>
                </w:tcPr>
                <w:p w:rsidR="00A94E06" w:rsidRPr="00A36B97" w:rsidRDefault="00A94E06" w:rsidP="00CA3CBD">
                  <w:pPr>
                    <w:pStyle w:val="ConsPlusNormal"/>
                    <w:jc w:val="center"/>
                    <w:rPr>
                      <w:rFonts w:ascii="Liberation Serif" w:hAnsi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13034" w:type="dxa"/>
                </w:tcPr>
                <w:p w:rsidR="00A94E06" w:rsidRPr="00A36B97" w:rsidRDefault="00A94E06" w:rsidP="00E344DB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>Приложение N 1</w:t>
                  </w:r>
                </w:p>
                <w:p w:rsidR="00E344DB" w:rsidRDefault="00A94E06" w:rsidP="00E344DB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>к муниципальной программе</w:t>
                  </w:r>
                </w:p>
                <w:p w:rsidR="00A94E06" w:rsidRPr="00A36B97" w:rsidRDefault="00A94E06" w:rsidP="00E344DB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>"Управление</w:t>
                  </w:r>
                  <w:r w:rsidR="00E344DB">
                    <w:rPr>
                      <w:rFonts w:ascii="Liberation Serif" w:hAnsi="Liberation Serif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>муниципальной собственностью,</w:t>
                  </w:r>
                </w:p>
                <w:p w:rsidR="00A94E06" w:rsidRPr="00A36B97" w:rsidRDefault="00A94E06" w:rsidP="00E344DB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 xml:space="preserve">земельными ресурсами </w:t>
                  </w:r>
                </w:p>
                <w:p w:rsidR="00A94E06" w:rsidRPr="00A36B97" w:rsidRDefault="00A94E06" w:rsidP="00E344DB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>муниципального образования</w:t>
                  </w:r>
                </w:p>
                <w:p w:rsidR="00A94E06" w:rsidRPr="00A36B97" w:rsidRDefault="00A94E06" w:rsidP="00E344DB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>«Каменский городской округ»</w:t>
                  </w:r>
                </w:p>
                <w:p w:rsidR="00A94E06" w:rsidRPr="00A36B97" w:rsidRDefault="00A94E06" w:rsidP="00E344DB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>до 2026 года"</w:t>
                  </w:r>
                </w:p>
                <w:p w:rsidR="00A94E06" w:rsidRPr="00A36B97" w:rsidRDefault="00A94E06" w:rsidP="00E344DB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 xml:space="preserve">(в редакции от </w:t>
                  </w:r>
                  <w:r w:rsidR="00E344DB">
                    <w:rPr>
                      <w:rFonts w:ascii="Liberation Serif" w:hAnsi="Liberation Serif"/>
                      <w:sz w:val="24"/>
                      <w:szCs w:val="24"/>
                    </w:rPr>
                    <w:t>31.03.2021</w:t>
                  </w: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 xml:space="preserve"> №</w:t>
                  </w:r>
                  <w:r w:rsidR="00E344DB">
                    <w:rPr>
                      <w:rFonts w:ascii="Liberation Serif" w:hAnsi="Liberation Serif"/>
                      <w:sz w:val="24"/>
                      <w:szCs w:val="24"/>
                    </w:rPr>
                    <w:t xml:space="preserve"> 443</w:t>
                  </w:r>
                  <w:r w:rsidRPr="00A36B97">
                    <w:rPr>
                      <w:rFonts w:ascii="Liberation Serif" w:hAnsi="Liberation Serif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94E06" w:rsidRPr="00A36B97" w:rsidRDefault="00A94E0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A94E06" w:rsidRPr="00A36B97" w:rsidRDefault="00A94E06" w:rsidP="0055095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A94E06" w:rsidRPr="00A36B97" w:rsidRDefault="00A94E06" w:rsidP="00A94E06">
            <w:pPr>
              <w:pStyle w:val="ConsPlusNormal"/>
              <w:ind w:left="-2749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ЦЕЛИ, ЗАДАЧИ И ЦЕЛЕВЫЕ ПОКАЗАТЕЛИ</w:t>
            </w:r>
          </w:p>
          <w:p w:rsidR="00A94E06" w:rsidRPr="00A36B97" w:rsidRDefault="00A94E06" w:rsidP="00A94E06">
            <w:pPr>
              <w:pStyle w:val="ConsPlusNormal"/>
              <w:ind w:left="-2749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РЕАЛИЗАЦИИ МУНИЦИПАЛЬНОЙ ПРОГРАММЫ "УПРАВЛЕНИЕ</w:t>
            </w:r>
          </w:p>
          <w:p w:rsidR="00A94E06" w:rsidRPr="00A36B97" w:rsidRDefault="00A94E06" w:rsidP="00A94E06">
            <w:pPr>
              <w:pStyle w:val="ConsPlusNormal"/>
              <w:ind w:left="-2749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МУНИЦИПАЛЬНОЙ СОБСТВЕННОСТЬЮ И ЗЕМЕЛЬНЫМИ РЕСУРСАМИ</w:t>
            </w:r>
          </w:p>
          <w:p w:rsidR="00A94E06" w:rsidRPr="00A36B97" w:rsidRDefault="00A94E06" w:rsidP="00A94E06">
            <w:pPr>
              <w:pStyle w:val="ConsPlusNormal"/>
              <w:ind w:left="-2749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МУНИЦИПАЛЬНОГО ОБРАЗОВАНИЯ</w:t>
            </w:r>
          </w:p>
          <w:p w:rsidR="00A94E06" w:rsidRPr="00A36B97" w:rsidRDefault="00A94E06" w:rsidP="00A94E06">
            <w:pPr>
              <w:pStyle w:val="ConsPlusNormal"/>
              <w:ind w:left="-2749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«КАМЕНСКИЙ ГОРОДСКОЙ ОКРУГ»  ДО 2026 ГОДА"</w:t>
            </w:r>
          </w:p>
          <w:p w:rsidR="00A94E06" w:rsidRPr="00A36B97" w:rsidRDefault="00A94E0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A94E06" w:rsidRPr="00A36B97" w:rsidRDefault="00A94E0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8123C" w:rsidRPr="00A36B97" w:rsidTr="00FA773E">
        <w:trPr>
          <w:gridAfter w:val="3"/>
          <w:wAfter w:w="1382" w:type="dxa"/>
          <w:trHeight w:val="539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123C" w:rsidRPr="00A36B97" w:rsidRDefault="0068123C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123C" w:rsidRPr="00A36B97" w:rsidRDefault="0068123C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161E6">
              <w:rPr>
                <w:rFonts w:ascii="Liberation Serif" w:hAnsi="Liberation Serif"/>
                <w:sz w:val="24"/>
                <w:szCs w:val="24"/>
              </w:rPr>
              <w:t>Номер цели, задачи, целевого пока</w:t>
            </w:r>
            <w:r>
              <w:rPr>
                <w:rFonts w:ascii="Liberation Serif" w:hAnsi="Liberation Serif"/>
                <w:sz w:val="24"/>
                <w:szCs w:val="24"/>
              </w:rPr>
              <w:t>зателя</w:t>
            </w:r>
          </w:p>
        </w:tc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6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80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2025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8123C" w:rsidRPr="00A36B97" w:rsidRDefault="0068123C" w:rsidP="00CA3C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  <w:tc>
          <w:tcPr>
            <w:tcW w:w="407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Источник значений показателей</w:t>
            </w:r>
          </w:p>
        </w:tc>
      </w:tr>
      <w:tr w:rsidR="0068123C" w:rsidRPr="00A36B97" w:rsidTr="00FA773E">
        <w:trPr>
          <w:gridAfter w:val="3"/>
          <w:wAfter w:w="1382" w:type="dxa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3C" w:rsidRPr="00A36B97" w:rsidRDefault="0068123C" w:rsidP="00E1033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3C" w:rsidRPr="00A36B97" w:rsidRDefault="0068123C" w:rsidP="0097772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3C" w:rsidRPr="00A36B97" w:rsidRDefault="0068123C" w:rsidP="00CA3CBD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3C" w:rsidRPr="00A36B97" w:rsidRDefault="0068123C" w:rsidP="00CA3CBD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23C" w:rsidRPr="00A36B97" w:rsidRDefault="0068123C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23C" w:rsidRPr="00A36B97" w:rsidRDefault="0068123C" w:rsidP="00CA3C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07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23C" w:rsidRPr="00A36B97" w:rsidRDefault="0068123C" w:rsidP="00CA3CBD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9336D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4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Подпрограмма 1"Управление муниципальной собственностью Каменского городского округа"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Цель 1.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Оптимизация состава муниципального имущества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 xml:space="preserve"> Достижение оптимального состава и структуры муниципального имущества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>
            <w:pPr>
              <w:suppressAutoHyphens w:val="0"/>
              <w:spacing w:line="288" w:lineRule="auto"/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1.1.1.1.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Целевой показатель</w:t>
            </w:r>
            <w:r w:rsidR="00B30503">
              <w:rPr>
                <w:rFonts w:ascii="Liberation Serif" w:hAnsi="Liberation Serif"/>
                <w:sz w:val="24"/>
                <w:szCs w:val="24"/>
              </w:rPr>
              <w:t xml:space="preserve"> 1.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Доля исполненных судебных решений, связанных с управлением муниципальной собственностью и земельными ресурсами, от общего числа принятых за отчетный период.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tabs>
                <w:tab w:val="center" w:pos="335"/>
                <w:tab w:val="right" w:pos="67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85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</w:rPr>
              <w:t>Реестр судебных решений.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1.1.2.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Задача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2. Обеспечение выполнения мероприятий в сфере управления и приватизации муниципального имущества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>
            <w:pPr>
              <w:suppressAutoHyphens w:val="0"/>
              <w:spacing w:line="288" w:lineRule="auto"/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1.1.2.1.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Количество проведенных торгов и конкурсов по продаже права аренды (купли – продажи) муниципального имущества и земельных ресурсов.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A90749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</w:t>
            </w:r>
            <w:r w:rsidR="00A9074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</w:t>
            </w:r>
            <w:r w:rsidR="00A9074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</w:t>
            </w:r>
            <w:r w:rsidR="00A9074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</w:t>
            </w:r>
            <w:r w:rsidR="00A9074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5</w:t>
            </w:r>
            <w:r w:rsidR="00A90749">
              <w:rPr>
                <w:rFonts w:ascii="Liberation Serif" w:hAnsi="Liberation Serif"/>
              </w:rPr>
              <w:t>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694A3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Реестр проведенных аукционов.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1.1.2.2.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2.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Ведение единой системы учета и управления муниципальным имуществом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Реестр муниципального имущества.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1.1.2.3.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3.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Площадь отремонтированного жилищного фонда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кв.м</w:t>
            </w:r>
            <w:proofErr w:type="spellEnd"/>
            <w:r w:rsidRPr="00A36B9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80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-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1.1.2.4.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BD06B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4.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 xml:space="preserve"> Уровень выполнения мероприятий на ремонт и содержание зданий и сооружений, находящихся в муниципальной собственности (казне)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Бюджетная роспись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Цель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2. Обеспечение доходов местного бюджета на основе эффективного управления муниципальной собственностью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 xml:space="preserve"> Обеспечение полноты и своевременности поступлений в местный бюджет по закрепленным за Комитетом по управлению муниципальным имуществом источникам доходов местного бюджета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>
            <w:pPr>
              <w:suppressAutoHyphens w:val="0"/>
              <w:spacing w:line="288" w:lineRule="auto"/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663F08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A36B97" w:rsidRDefault="00663F08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A36B97" w:rsidRDefault="00663F08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1.2.1.1.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A36B97" w:rsidRDefault="00663F08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1.</w:t>
            </w:r>
          </w:p>
          <w:p w:rsidR="00663F08" w:rsidRPr="00A36B97" w:rsidRDefault="00663F08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Доходы местного бюджета от использования и приватизации муниципального имущества и земельных ресурсов.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A36B97" w:rsidRDefault="00663F08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млн. руб.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663F08" w:rsidRDefault="00663F08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663F08">
              <w:rPr>
                <w:rFonts w:ascii="Liberation Serif" w:hAnsi="Liberation Serif"/>
                <w:sz w:val="24"/>
                <w:szCs w:val="24"/>
                <w:lang w:eastAsia="en-US"/>
              </w:rPr>
              <w:t>125,1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663F08" w:rsidRDefault="00663F08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663F08">
              <w:rPr>
                <w:rFonts w:ascii="Liberation Serif" w:hAnsi="Liberation Serif"/>
                <w:sz w:val="24"/>
                <w:szCs w:val="24"/>
                <w:lang w:eastAsia="en-US"/>
              </w:rPr>
              <w:t>125,1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663F08" w:rsidRDefault="00663F08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663F08">
              <w:rPr>
                <w:rFonts w:ascii="Liberation Serif" w:hAnsi="Liberation Serif"/>
                <w:sz w:val="24"/>
                <w:szCs w:val="24"/>
                <w:lang w:eastAsia="en-US"/>
              </w:rPr>
              <w:t>125,1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663F08" w:rsidRDefault="00663F08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663F08">
              <w:rPr>
                <w:rFonts w:ascii="Liberation Serif" w:hAnsi="Liberation Serif"/>
                <w:sz w:val="24"/>
                <w:szCs w:val="24"/>
                <w:lang w:eastAsia="en-US"/>
              </w:rPr>
              <w:t>125,1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663F08" w:rsidRDefault="00663F08">
            <w:pPr>
              <w:pStyle w:val="ConsPlusNormal"/>
              <w:jc w:val="right"/>
              <w:rPr>
                <w:lang w:eastAsia="en-US"/>
              </w:rPr>
            </w:pPr>
            <w:r w:rsidRPr="00663F08">
              <w:rPr>
                <w:rFonts w:ascii="Liberation Serif" w:hAnsi="Liberation Serif"/>
                <w:sz w:val="24"/>
                <w:szCs w:val="24"/>
                <w:lang w:eastAsia="en-US"/>
              </w:rPr>
              <w:t>125,1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663F08" w:rsidRDefault="00663F0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663F08">
              <w:rPr>
                <w:rFonts w:ascii="Liberation Serif" w:hAnsi="Liberation Serif"/>
                <w:sz w:val="24"/>
                <w:szCs w:val="24"/>
                <w:lang w:eastAsia="en-US"/>
              </w:rPr>
              <w:t>125,1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08" w:rsidRPr="00663F08" w:rsidRDefault="00663F08">
            <w:pPr>
              <w:autoSpaceDE w:val="0"/>
              <w:jc w:val="both"/>
            </w:pPr>
            <w:r w:rsidRPr="00663F08">
              <w:rPr>
                <w:rFonts w:ascii="Liberation Serif" w:hAnsi="Liberation Serif"/>
                <w:sz w:val="24"/>
                <w:szCs w:val="24"/>
              </w:rPr>
              <w:t>Прогноз поступлений доходов на очередной финансовый год и плановый период в соответствии с утвержденной методикой прогнозирования поступлений доходов в бюджет (</w:t>
            </w:r>
            <w:r w:rsidRPr="00663F08">
              <w:rPr>
                <w:rFonts w:ascii="Liberation Serif" w:hAnsi="Liberation Serif" w:cs="Times New Roman"/>
                <w:sz w:val="24"/>
                <w:szCs w:val="24"/>
              </w:rPr>
              <w:t>по форме согласно постановлению Главы МО  «Каменский городской округ» от  24.12.2018 № 2142)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Цель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3. Наполнение государственного кадастра недвижимости актуальными данными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 xml:space="preserve">Увеличение доли объектов недвижимого имущества, находящихся в муниципальной собственности, с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государственной регистрацией прав на объекты в общем числе таких объектов, подлежащих государственной регистрации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>
            <w:pPr>
              <w:suppressAutoHyphens w:val="0"/>
              <w:spacing w:line="288" w:lineRule="auto"/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1.3.1.1.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Доля объектов недвижимого имущества, находящихся в муниципальной собственности, с государственной регистрацией прав на объекты в общем числе таких объектов, подлежащих государственной регистрации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90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Реестр муниципального имущества.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1.3.1.2.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2.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Доля объектов недвижимого имущества, на которые зарегистрировано право муниципальной собственности, от общего числа объектов недвижимого имущества, подлежащих регистрации, от общего числа запланированных на отчетный период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</w:rPr>
              <w:t>Реестр муниципального имущества.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1.3.1.3.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3.</w:t>
            </w:r>
          </w:p>
          <w:p w:rsidR="009161E6" w:rsidRPr="00A36B97" w:rsidRDefault="009161E6" w:rsidP="00C2759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 xml:space="preserve">Увеличение количества </w:t>
            </w: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объектов муниципального имущества и земельных ресурсов, предназначенного для оказания имущественной поддержки субъектам малого и среднего предпринимательства в Каменском городском округе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</w:pPr>
            <w:r w:rsidRPr="00A36B97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280FD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A36B97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 xml:space="preserve">Перечень объектов, предназначенных для оказания имущественной </w:t>
            </w:r>
            <w:r w:rsidRPr="00A36B97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lastRenderedPageBreak/>
              <w:t>поддержки субъектам малого и среднего предпринимательства</w:t>
            </w:r>
            <w:r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>,</w:t>
            </w:r>
            <w:r w:rsidRPr="00A36B97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>утвержденный</w:t>
            </w:r>
            <w:r w:rsidRPr="00A36B97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 xml:space="preserve"> Постановлением Главы </w:t>
            </w:r>
            <w:r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 xml:space="preserve">МО «Каменский городской округ» от </w:t>
            </w:r>
            <w:r w:rsidRPr="00280FD6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>21.06.2011 г. № 718 «Об утверждении перечня муниципального имущества, предназначенного для оказания имущественной поддержки субъектам малого и среднего предпринимательства  в Каменском городском округе» (с изменениями, внесенными постановлениями Главы Каменского городского округа от 21.01.2014 года № 130, от 04.09.2018 года № 1361, от 30.10.2019</w:t>
            </w:r>
            <w:proofErr w:type="gramEnd"/>
            <w:r w:rsidRPr="00280FD6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 xml:space="preserve"> года №2020</w:t>
            </w:r>
            <w:r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>, от 24.09.2020 года №1379</w:t>
            </w:r>
            <w:r w:rsidRPr="00280FD6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>)</w:t>
            </w:r>
            <w:r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>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B30503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Цель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4. Вовлечение максимального количества объектов муниципальной собственности в оборот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B30503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 xml:space="preserve"> Обеспечение учета и мониторинга муниципального имущества путем создания единой системы учета и управления муниципальным имуществом, обеспечивающих механизмы сбора, консолидации и представления информации для принятия и анализа эффективности управленческих решений в отношении объектов муниципального имущества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>
            <w:pPr>
              <w:suppressAutoHyphens w:val="0"/>
              <w:spacing w:line="288" w:lineRule="auto"/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1.4.1.1.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 xml:space="preserve">Доля проведенных контрольных мероприятий в отношении объектов муниципальной собственности, переданных в пользование, от общего числа запланированных </w:t>
            </w: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контрольных мероприятий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Реестр контрольных мероприятий.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1.4.1.2.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2.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Доля контрольных мероприятий с выявленными нарушениями, в отношении которых реализованы мероприятия по их устранению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</w:rPr>
              <w:t>Реестр контрольных мероприятий.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Подпрограмма 2 "</w:t>
            </w:r>
            <w:r w:rsidRPr="00A36B97">
              <w:rPr>
                <w:rFonts w:ascii="Liberation Serif" w:hAnsi="Liberation Serif"/>
                <w:sz w:val="24"/>
              </w:rPr>
              <w:t>Управление земельными ресурсами, расположенными на территории МО «Каменский городской округ»</w:t>
            </w:r>
            <w:r w:rsidRPr="00A36B97">
              <w:rPr>
                <w:rFonts w:ascii="Liberation Serif" w:hAnsi="Liberation Serif"/>
                <w:sz w:val="28"/>
                <w:szCs w:val="24"/>
              </w:rPr>
              <w:t>"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5D4D96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5D4D96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Цель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1. Обеспечение условий для развития строительства, в том числе жилищного, и формирования земельных участков на застроенных территориях под иные виды разрешенного использования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Задача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1. Увеличение доли предоставляемых земельных участков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30</w:t>
            </w:r>
          </w:p>
          <w:p w:rsidR="009161E6" w:rsidRPr="00A36B97" w:rsidRDefault="009161E6">
            <w:pPr>
              <w:suppressAutoHyphens w:val="0"/>
              <w:spacing w:line="288" w:lineRule="auto"/>
            </w:pP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2.1.1.1.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Количество земельных участков, предоставленных однократно бесплатно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75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27792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Перечень земельных участков, находящихся в государственной или  муниципальной собственности, предназначенных для предоставления гражданам, состоящим на учете граждан в качестве лиц, имеющих право на предоставление в собственность бесплатно земельных участков.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D4CB4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2.1.1.2.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2.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 xml:space="preserve">Количество </w:t>
            </w: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предоставляемых в аренду земельных участков (пользование)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 xml:space="preserve">Журнал учета договоров аренды и продажи земельных участков. 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2.1.2.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2.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 xml:space="preserve"> Применение результатов государственной кадастровой оценки земель.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>
            <w:pPr>
              <w:suppressAutoHyphens w:val="0"/>
              <w:spacing w:line="288" w:lineRule="auto"/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2.1.2.1.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B11FF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Целевой показатель 1.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Актуальные результаты государственной кадастровой оценки земель.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A36B97">
              <w:rPr>
                <w:rFonts w:ascii="Liberation Serif" w:hAnsi="Liberation Serif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DD1D3A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D1D3A">
              <w:rPr>
                <w:rFonts w:ascii="Liberation Serif" w:hAnsi="Liberation Serif"/>
                <w:sz w:val="24"/>
                <w:szCs w:val="24"/>
              </w:rPr>
              <w:t>Единый Государственный реестр недвижимости. Управление федеральной службы государственной регистрации кадастра и картографии по Свердловской области.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2.1.3.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Задача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3. Обеспечение выполнения кадастровых работ по образованию земельных участков для предоставления посредством аукциона.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>
            <w:pPr>
              <w:suppressAutoHyphens w:val="0"/>
              <w:spacing w:line="288" w:lineRule="auto"/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2.1.3.1.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1.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Количество земельных участков, поставленных на кадастровый учет.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 xml:space="preserve">Реестр земельных участков, поставленных на кадастровый учет. 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E10335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Подпрограмма 3. "Обеспечение реализации муниципальной программы "Управление муниципальной собственностью, земельными ресурсами муниципального образования «Каменский городской округ» до 2026 года"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9161E6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5D4D96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Цель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1. Обеспечение условий для реализации мероприятий муниципальной программы "Управление муниципальной собственностью и земельными ресурсами муниципального образования «Каменский городской округ» до 2026 года"</w:t>
            </w:r>
          </w:p>
        </w:tc>
      </w:tr>
      <w:tr w:rsidR="009161E6" w:rsidRPr="00A36B97" w:rsidTr="0068123C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9161E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3.1.1.</w:t>
            </w:r>
          </w:p>
        </w:tc>
        <w:tc>
          <w:tcPr>
            <w:tcW w:w="133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Задача </w:t>
            </w:r>
            <w:r w:rsidR="009161E6" w:rsidRPr="00A36B97">
              <w:rPr>
                <w:rFonts w:ascii="Liberation Serif" w:hAnsi="Liberation Serif"/>
                <w:sz w:val="24"/>
                <w:szCs w:val="24"/>
              </w:rPr>
              <w:t>1. "Обеспечение эффективной деятельности Комитета по управлению муниципальным имуществом Администрации Каменского городского округа по реализации муниципальной программы "Управление муниципальной собственностью и земельными ресурсами муниципального образования «Каменский городской округ» до 2026 года»</w:t>
            </w:r>
          </w:p>
        </w:tc>
        <w:tc>
          <w:tcPr>
            <w:tcW w:w="691" w:type="dxa"/>
          </w:tcPr>
          <w:p w:rsidR="009161E6" w:rsidRPr="00A36B97" w:rsidRDefault="009161E6">
            <w:pPr>
              <w:suppressAutoHyphens w:val="0"/>
              <w:spacing w:line="288" w:lineRule="auto"/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>
            <w:pPr>
              <w:suppressAutoHyphens w:val="0"/>
              <w:spacing w:line="288" w:lineRule="auto"/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Default="000242F8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3.1.1.1.</w:t>
            </w:r>
          </w:p>
          <w:p w:rsidR="000242F8" w:rsidRPr="00A36B97" w:rsidRDefault="000242F8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Целевой показатель 1.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Обеспечение деятельности органов местного самоуправления (центральный аппарат)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Бюджетная роспись.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49667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2.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Организация мероприятий по профессиональной подготовке, переподготовке и повышению квалификации муниципальных служащих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Бюджетная роспись.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49667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3.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Проведение диспансеризации муниципальных служащих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Бюджетная роспись.</w:t>
            </w:r>
          </w:p>
        </w:tc>
      </w:tr>
      <w:tr w:rsidR="009161E6" w:rsidRPr="00A36B97" w:rsidTr="0068123C">
        <w:trPr>
          <w:gridAfter w:val="3"/>
          <w:wAfter w:w="1382" w:type="dxa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0242F8" w:rsidP="00977728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B30503" w:rsidP="0049667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4.</w:t>
            </w:r>
          </w:p>
          <w:p w:rsidR="009161E6" w:rsidRPr="00A36B97" w:rsidRDefault="009161E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 xml:space="preserve">Управление информационными технологиями, создание и техническое сопровождение информационно </w:t>
            </w:r>
            <w:proofErr w:type="gramStart"/>
            <w:r w:rsidRPr="00A36B97">
              <w:rPr>
                <w:rFonts w:ascii="Liberation Serif" w:hAnsi="Liberation Serif"/>
                <w:sz w:val="24"/>
                <w:szCs w:val="24"/>
              </w:rPr>
              <w:t>-к</w:t>
            </w:r>
            <w:proofErr w:type="gramEnd"/>
            <w:r w:rsidRPr="00A36B97">
              <w:rPr>
                <w:rFonts w:ascii="Liberation Serif" w:hAnsi="Liberation Serif"/>
                <w:sz w:val="24"/>
                <w:szCs w:val="24"/>
              </w:rPr>
              <w:t>оммуникационной инфраструктуры в сфере реализации муниципальной программы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E6" w:rsidRPr="00A36B97" w:rsidRDefault="009161E6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A36B97">
              <w:rPr>
                <w:rFonts w:ascii="Liberation Serif" w:hAnsi="Liberation Serif"/>
                <w:sz w:val="24"/>
                <w:szCs w:val="24"/>
              </w:rPr>
              <w:t>Бюджетная роспись.</w:t>
            </w:r>
          </w:p>
        </w:tc>
      </w:tr>
    </w:tbl>
    <w:p w:rsidR="00564960" w:rsidRPr="00A36B97" w:rsidRDefault="00F74A10">
      <w:pPr>
        <w:rPr>
          <w:rFonts w:ascii="Liberation Serif" w:hAnsi="Liberation Serif"/>
          <w:i/>
        </w:rPr>
      </w:pPr>
    </w:p>
    <w:sectPr w:rsidR="00564960" w:rsidRPr="00A36B97" w:rsidSect="009336D5">
      <w:headerReference w:type="defaul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A10" w:rsidRDefault="00F74A10" w:rsidP="009336D5">
      <w:pPr>
        <w:spacing w:after="0" w:line="240" w:lineRule="auto"/>
      </w:pPr>
      <w:r>
        <w:separator/>
      </w:r>
    </w:p>
  </w:endnote>
  <w:endnote w:type="continuationSeparator" w:id="0">
    <w:p w:rsidR="00F74A10" w:rsidRDefault="00F74A10" w:rsidP="0093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A10" w:rsidRDefault="00F74A10" w:rsidP="009336D5">
      <w:pPr>
        <w:spacing w:after="0" w:line="240" w:lineRule="auto"/>
      </w:pPr>
      <w:r>
        <w:separator/>
      </w:r>
    </w:p>
  </w:footnote>
  <w:footnote w:type="continuationSeparator" w:id="0">
    <w:p w:rsidR="00F74A10" w:rsidRDefault="00F74A10" w:rsidP="00933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846005"/>
      <w:docPartObj>
        <w:docPartGallery w:val="Page Numbers (Top of Page)"/>
        <w:docPartUnique/>
      </w:docPartObj>
    </w:sdtPr>
    <w:sdtEndPr/>
    <w:sdtContent>
      <w:p w:rsidR="009336D5" w:rsidRDefault="009336D5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4DB">
          <w:rPr>
            <w:noProof/>
          </w:rPr>
          <w:t>2</w:t>
        </w:r>
        <w:r>
          <w:fldChar w:fldCharType="end"/>
        </w:r>
      </w:p>
    </w:sdtContent>
  </w:sdt>
  <w:p w:rsidR="009336D5" w:rsidRDefault="009336D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6D5"/>
    <w:rsid w:val="000242F8"/>
    <w:rsid w:val="00085EC5"/>
    <w:rsid w:val="00094C05"/>
    <w:rsid w:val="000B7074"/>
    <w:rsid w:val="001824C1"/>
    <w:rsid w:val="00197D18"/>
    <w:rsid w:val="001B17CB"/>
    <w:rsid w:val="001F4622"/>
    <w:rsid w:val="002030CB"/>
    <w:rsid w:val="00203360"/>
    <w:rsid w:val="0027792D"/>
    <w:rsid w:val="00280FD6"/>
    <w:rsid w:val="002B71D0"/>
    <w:rsid w:val="002D0E59"/>
    <w:rsid w:val="00342913"/>
    <w:rsid w:val="003C245D"/>
    <w:rsid w:val="003C599F"/>
    <w:rsid w:val="003C784E"/>
    <w:rsid w:val="00450EDE"/>
    <w:rsid w:val="00496677"/>
    <w:rsid w:val="00550954"/>
    <w:rsid w:val="00553FF1"/>
    <w:rsid w:val="005D4D96"/>
    <w:rsid w:val="00663F08"/>
    <w:rsid w:val="006710F4"/>
    <w:rsid w:val="0068123C"/>
    <w:rsid w:val="00694A3A"/>
    <w:rsid w:val="006F5DE7"/>
    <w:rsid w:val="00717984"/>
    <w:rsid w:val="00776D2D"/>
    <w:rsid w:val="007A3A89"/>
    <w:rsid w:val="00806BC3"/>
    <w:rsid w:val="008C32D5"/>
    <w:rsid w:val="008D2DC6"/>
    <w:rsid w:val="008E6EC9"/>
    <w:rsid w:val="009114FD"/>
    <w:rsid w:val="009161E6"/>
    <w:rsid w:val="009336D5"/>
    <w:rsid w:val="00936478"/>
    <w:rsid w:val="00977728"/>
    <w:rsid w:val="009B386A"/>
    <w:rsid w:val="009D4CB4"/>
    <w:rsid w:val="00A36B97"/>
    <w:rsid w:val="00A90749"/>
    <w:rsid w:val="00A94E06"/>
    <w:rsid w:val="00B00DDE"/>
    <w:rsid w:val="00B11FF9"/>
    <w:rsid w:val="00B30503"/>
    <w:rsid w:val="00B80146"/>
    <w:rsid w:val="00B93242"/>
    <w:rsid w:val="00BA2FB5"/>
    <w:rsid w:val="00BD06BB"/>
    <w:rsid w:val="00C27597"/>
    <w:rsid w:val="00D05738"/>
    <w:rsid w:val="00D1172E"/>
    <w:rsid w:val="00D31338"/>
    <w:rsid w:val="00D66151"/>
    <w:rsid w:val="00D74361"/>
    <w:rsid w:val="00DD1D3A"/>
    <w:rsid w:val="00DF348D"/>
    <w:rsid w:val="00E10335"/>
    <w:rsid w:val="00E344DB"/>
    <w:rsid w:val="00E94C4C"/>
    <w:rsid w:val="00F008D4"/>
    <w:rsid w:val="00F74A10"/>
    <w:rsid w:val="00FA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D5"/>
    <w:pPr>
      <w:suppressAutoHyphens/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uppressAutoHyphens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BC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uppressAutoHyphens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 w:themeColor="accent2"/>
        <w:bottom w:val="single" w:sz="4" w:space="0" w:color="C0504D" w:themeColor="accent2"/>
      </w:pBdr>
      <w:suppressAutoHyphens w:val="0"/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 w:themeColor="accent2"/>
        <w:bottom w:val="single" w:sz="4" w:space="2" w:color="C0504D" w:themeColor="accent2"/>
      </w:pBdr>
      <w:suppressAutoHyphens w:val="0"/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 w:themeColor="accent2"/>
        <w:bottom w:val="dotted" w:sz="4" w:space="2" w:color="C0504D" w:themeColor="accent2"/>
      </w:pBdr>
      <w:suppressAutoHyphens w:val="0"/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 w:themeColor="accent2" w:themeTint="66"/>
      </w:pBdr>
      <w:suppressAutoHyphens w:val="0"/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 w:themeColor="accent2" w:themeTint="99"/>
      </w:pBdr>
      <w:suppressAutoHyphens w:val="0"/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uppressAutoHyphens w:val="0"/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uppressAutoHyphens w:val="0"/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BC3"/>
    <w:pPr>
      <w:suppressAutoHyphens w:val="0"/>
      <w:spacing w:line="288" w:lineRule="auto"/>
    </w:pPr>
    <w:rPr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BC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uppressAutoHyphens w:val="0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6BC3"/>
    <w:pPr>
      <w:pBdr>
        <w:bottom w:val="dotted" w:sz="8" w:space="10" w:color="C0504D" w:themeColor="accent2"/>
      </w:pBdr>
      <w:suppressAutoHyphens w:val="0"/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6BC3"/>
    <w:rPr>
      <w:b/>
      <w:bCs/>
      <w:spacing w:val="0"/>
    </w:rPr>
  </w:style>
  <w:style w:type="character" w:styleId="a9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806BC3"/>
    <w:pPr>
      <w:suppressAutoHyphens w:val="0"/>
      <w:spacing w:after="0" w:line="240" w:lineRule="auto"/>
    </w:pPr>
    <w:rPr>
      <w:i/>
      <w:iCs/>
      <w:sz w:val="20"/>
      <w:szCs w:val="20"/>
    </w:rPr>
  </w:style>
  <w:style w:type="character" w:customStyle="1" w:styleId="ab">
    <w:name w:val="Без интервала Знак"/>
    <w:basedOn w:val="a0"/>
    <w:link w:val="aa"/>
    <w:uiPriority w:val="1"/>
    <w:rsid w:val="00806BC3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806BC3"/>
    <w:pPr>
      <w:suppressAutoHyphens w:val="0"/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806BC3"/>
    <w:pPr>
      <w:suppressAutoHyphens w:val="0"/>
      <w:spacing w:line="288" w:lineRule="auto"/>
    </w:pPr>
    <w:rPr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806BC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06BC3"/>
    <w:pPr>
      <w:pBdr>
        <w:top w:val="dotted" w:sz="8" w:space="10" w:color="C0504D" w:themeColor="accent2"/>
        <w:bottom w:val="dotted" w:sz="8" w:space="10" w:color="C0504D" w:themeColor="accent2"/>
      </w:pBdr>
      <w:suppressAutoHyphens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06BC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06BC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06BC3"/>
    <w:pPr>
      <w:outlineLvl w:val="9"/>
    </w:pPr>
    <w:rPr>
      <w:lang w:bidi="en-US"/>
    </w:rPr>
  </w:style>
  <w:style w:type="paragraph" w:customStyle="1" w:styleId="ConsPlusNormal">
    <w:name w:val="ConsPlusNormal"/>
    <w:qFormat/>
    <w:rsid w:val="009336D5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table" w:styleId="af5">
    <w:name w:val="Table Grid"/>
    <w:basedOn w:val="a1"/>
    <w:uiPriority w:val="59"/>
    <w:rsid w:val="009336D5"/>
    <w:pPr>
      <w:suppressAutoHyphens/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93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336D5"/>
  </w:style>
  <w:style w:type="paragraph" w:styleId="af8">
    <w:name w:val="footer"/>
    <w:basedOn w:val="a"/>
    <w:link w:val="af9"/>
    <w:uiPriority w:val="99"/>
    <w:unhideWhenUsed/>
    <w:rsid w:val="0093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336D5"/>
  </w:style>
  <w:style w:type="paragraph" w:styleId="afa">
    <w:name w:val="Balloon Text"/>
    <w:basedOn w:val="a"/>
    <w:link w:val="afb"/>
    <w:uiPriority w:val="99"/>
    <w:semiHidden/>
    <w:unhideWhenUsed/>
    <w:rsid w:val="00085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5E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D5"/>
    <w:pPr>
      <w:suppressAutoHyphens/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uppressAutoHyphens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BC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uppressAutoHyphens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 w:themeColor="accent2"/>
        <w:bottom w:val="single" w:sz="4" w:space="0" w:color="C0504D" w:themeColor="accent2"/>
      </w:pBdr>
      <w:suppressAutoHyphens w:val="0"/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 w:themeColor="accent2"/>
        <w:bottom w:val="single" w:sz="4" w:space="2" w:color="C0504D" w:themeColor="accent2"/>
      </w:pBdr>
      <w:suppressAutoHyphens w:val="0"/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 w:themeColor="accent2"/>
        <w:bottom w:val="dotted" w:sz="4" w:space="2" w:color="C0504D" w:themeColor="accent2"/>
      </w:pBdr>
      <w:suppressAutoHyphens w:val="0"/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 w:themeColor="accent2" w:themeTint="66"/>
      </w:pBdr>
      <w:suppressAutoHyphens w:val="0"/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 w:themeColor="accent2" w:themeTint="99"/>
      </w:pBdr>
      <w:suppressAutoHyphens w:val="0"/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uppressAutoHyphens w:val="0"/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uppressAutoHyphens w:val="0"/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BC3"/>
    <w:pPr>
      <w:suppressAutoHyphens w:val="0"/>
      <w:spacing w:line="288" w:lineRule="auto"/>
    </w:pPr>
    <w:rPr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BC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uppressAutoHyphens w:val="0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6BC3"/>
    <w:pPr>
      <w:pBdr>
        <w:bottom w:val="dotted" w:sz="8" w:space="10" w:color="C0504D" w:themeColor="accent2"/>
      </w:pBdr>
      <w:suppressAutoHyphens w:val="0"/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6BC3"/>
    <w:rPr>
      <w:b/>
      <w:bCs/>
      <w:spacing w:val="0"/>
    </w:rPr>
  </w:style>
  <w:style w:type="character" w:styleId="a9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806BC3"/>
    <w:pPr>
      <w:suppressAutoHyphens w:val="0"/>
      <w:spacing w:after="0" w:line="240" w:lineRule="auto"/>
    </w:pPr>
    <w:rPr>
      <w:i/>
      <w:iCs/>
      <w:sz w:val="20"/>
      <w:szCs w:val="20"/>
    </w:rPr>
  </w:style>
  <w:style w:type="character" w:customStyle="1" w:styleId="ab">
    <w:name w:val="Без интервала Знак"/>
    <w:basedOn w:val="a0"/>
    <w:link w:val="aa"/>
    <w:uiPriority w:val="1"/>
    <w:rsid w:val="00806BC3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806BC3"/>
    <w:pPr>
      <w:suppressAutoHyphens w:val="0"/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806BC3"/>
    <w:pPr>
      <w:suppressAutoHyphens w:val="0"/>
      <w:spacing w:line="288" w:lineRule="auto"/>
    </w:pPr>
    <w:rPr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806BC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06BC3"/>
    <w:pPr>
      <w:pBdr>
        <w:top w:val="dotted" w:sz="8" w:space="10" w:color="C0504D" w:themeColor="accent2"/>
        <w:bottom w:val="dotted" w:sz="8" w:space="10" w:color="C0504D" w:themeColor="accent2"/>
      </w:pBdr>
      <w:suppressAutoHyphens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06BC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06BC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06BC3"/>
    <w:pPr>
      <w:outlineLvl w:val="9"/>
    </w:pPr>
    <w:rPr>
      <w:lang w:bidi="en-US"/>
    </w:rPr>
  </w:style>
  <w:style w:type="paragraph" w:customStyle="1" w:styleId="ConsPlusNormal">
    <w:name w:val="ConsPlusNormal"/>
    <w:qFormat/>
    <w:rsid w:val="009336D5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table" w:styleId="af5">
    <w:name w:val="Table Grid"/>
    <w:basedOn w:val="a1"/>
    <w:uiPriority w:val="59"/>
    <w:rsid w:val="009336D5"/>
    <w:pPr>
      <w:suppressAutoHyphens/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93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336D5"/>
  </w:style>
  <w:style w:type="paragraph" w:styleId="af8">
    <w:name w:val="footer"/>
    <w:basedOn w:val="a"/>
    <w:link w:val="af9"/>
    <w:uiPriority w:val="99"/>
    <w:unhideWhenUsed/>
    <w:rsid w:val="0093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336D5"/>
  </w:style>
  <w:style w:type="paragraph" w:styleId="afa">
    <w:name w:val="Balloon Text"/>
    <w:basedOn w:val="a"/>
    <w:link w:val="afb"/>
    <w:uiPriority w:val="99"/>
    <w:semiHidden/>
    <w:unhideWhenUsed/>
    <w:rsid w:val="00085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5E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FDE72-DD7D-4115-8C90-D2E48E49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Настя</cp:lastModifiedBy>
  <cp:revision>37</cp:revision>
  <cp:lastPrinted>2021-03-31T10:29:00Z</cp:lastPrinted>
  <dcterms:created xsi:type="dcterms:W3CDTF">2020-08-31T05:47:00Z</dcterms:created>
  <dcterms:modified xsi:type="dcterms:W3CDTF">2021-03-31T10:30:00Z</dcterms:modified>
</cp:coreProperties>
</file>